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2019全国医院财务会计实务高级培训班工作方案</w:t>
      </w:r>
    </w:p>
    <w:p>
      <w:pPr>
        <w:spacing w:line="6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培训时间和地点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第1期  2019年6月18日—21日（18日报到）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2019年7月16日—19日（16日报到）  大连市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2019年8月15日—18日（15日报到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兰州市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2019年9月17日—20日（17日报到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桂林市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2019年10月15日—18日（15日报到） 昆明市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2019年11月15日—18日（15日报到） 厦门市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二、培训师资</w:t>
      </w:r>
    </w:p>
    <w:p>
      <w:pPr>
        <w:spacing w:line="60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来自管理部门、境内外领先医疗卫生单位、国家会计学院、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德勤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普华永道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等国际知名会计服务机构的专家和高管为学员授课;部分参会代表将介绍实务经验。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三、培训对象</w:t>
      </w:r>
    </w:p>
    <w:p>
      <w:pPr>
        <w:spacing w:line="60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1.各省、区、市卫生健康委、医院管理局主要领导、分管领导，总会计师，办公室、财务处（科）、规划信息处（科）、医政医管处（科）处长（主任）、副处长（副主任），业务骨干；</w:t>
      </w:r>
    </w:p>
    <w:p>
      <w:pPr>
        <w:spacing w:line="60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2.全国各医院、疾控中心院长（书记），总会计师，财务总监，财务部部长、副部长，经济管理岗、预算管理岗、成本核算岗、内部控制岗、信息化岗主管及业务骨干；</w:t>
      </w:r>
    </w:p>
    <w:p>
      <w:pPr>
        <w:spacing w:line="60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3.医学类高校财务、会计专业骨干师资，及新型医疗服务机构、会计（财税）服务机构相关人员。</w:t>
      </w:r>
    </w:p>
    <w:p>
      <w:pPr>
        <w:spacing w:line="600" w:lineRule="exact"/>
        <w:ind w:left="596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培训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课程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38"/>
        <w:gridCol w:w="5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5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1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第一天</w:t>
            </w:r>
          </w:p>
          <w:p>
            <w:pPr>
              <w:spacing w:line="52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3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第一讲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新时代医院经济管理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的新使命新篇章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1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</w:pPr>
          </w:p>
        </w:tc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</w:pP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第二讲</w:t>
            </w:r>
          </w:p>
          <w:p>
            <w:pPr>
              <w:spacing w:line="52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医院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执行《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政府会计制度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——行政事业单位会计科目和报表》补充规定、衔接规定解读与实务操作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第三讲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医院智慧财务实践、创新与交流互动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第二天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第四讲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医院预算绩效管理实践、创新与交流互动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3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第五讲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医院内部控制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建设、创新与交流互动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76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0"/>
                <w:szCs w:val="30"/>
              </w:rPr>
              <w:t>第六讲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财务领导力，打造超强财务队伍</w:t>
            </w:r>
          </w:p>
        </w:tc>
      </w:tr>
    </w:tbl>
    <w:p>
      <w:pPr>
        <w:spacing w:line="540" w:lineRule="exact"/>
        <w:ind w:firstLine="452" w:firstLineChars="15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五、培训证书</w:t>
      </w:r>
    </w:p>
    <w:p>
      <w:pPr>
        <w:spacing w:line="600" w:lineRule="exact"/>
        <w:ind w:left="525" w:leftChars="25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1600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232A"/>
    <w:rsid w:val="6CE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2019-04-16T00:47:00Z</dcterms:created>
  <dc:creator>桑立强</dc:creator>
  <cp:lastModifiedBy>桑立强</cp:lastModifiedBy>
  <dcterms:modified xsi:type="dcterms:W3CDTF">2019-04-16T00:47:55Z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