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56" w:rsidRPr="00F730F1" w:rsidRDefault="009A51D4" w:rsidP="002B0D3B">
      <w:pPr>
        <w:widowControl/>
        <w:jc w:val="center"/>
        <w:rPr>
          <w:rFonts w:ascii="宋体" w:hAnsi="宋体" w:cs="宋体"/>
          <w:b/>
          <w:color w:val="121212"/>
          <w:kern w:val="0"/>
          <w:sz w:val="44"/>
          <w:szCs w:val="44"/>
        </w:rPr>
      </w:pPr>
      <w:r w:rsidRPr="00F730F1">
        <w:rPr>
          <w:rFonts w:ascii="宋体" w:hAnsi="宋体" w:cs="宋体" w:hint="eastAsia"/>
          <w:b/>
          <w:color w:val="121212"/>
          <w:kern w:val="0"/>
          <w:sz w:val="44"/>
          <w:szCs w:val="44"/>
        </w:rPr>
        <w:t>中国总会计师协会</w:t>
      </w:r>
      <w:r w:rsidR="00942A56" w:rsidRPr="00F730F1">
        <w:rPr>
          <w:rFonts w:ascii="宋体" w:hAnsi="宋体" w:cs="宋体" w:hint="eastAsia"/>
          <w:b/>
          <w:color w:val="121212"/>
          <w:kern w:val="0"/>
          <w:sz w:val="44"/>
          <w:szCs w:val="44"/>
        </w:rPr>
        <w:t>总会计师（CFO）</w:t>
      </w:r>
      <w:r w:rsidR="00F30CEA" w:rsidRPr="00F730F1">
        <w:rPr>
          <w:rFonts w:ascii="宋体" w:hAnsi="宋体" w:cs="宋体" w:hint="eastAsia"/>
          <w:b/>
          <w:color w:val="121212"/>
          <w:kern w:val="0"/>
          <w:sz w:val="44"/>
          <w:szCs w:val="44"/>
        </w:rPr>
        <w:t>资格</w:t>
      </w:r>
      <w:r w:rsidR="00942A56" w:rsidRPr="00F730F1">
        <w:rPr>
          <w:rFonts w:ascii="宋体" w:hAnsi="宋体" w:cs="宋体" w:hint="eastAsia"/>
          <w:b/>
          <w:color w:val="121212"/>
          <w:kern w:val="0"/>
          <w:sz w:val="44"/>
          <w:szCs w:val="44"/>
        </w:rPr>
        <w:t>证书</w:t>
      </w:r>
    </w:p>
    <w:p w:rsidR="00942A56" w:rsidRPr="00F730F1" w:rsidRDefault="00942A56" w:rsidP="002B0D3B">
      <w:pPr>
        <w:widowControl/>
        <w:jc w:val="center"/>
        <w:rPr>
          <w:rFonts w:ascii="宋体" w:hAnsi="宋体" w:cs="宋体"/>
          <w:b/>
          <w:color w:val="121212"/>
          <w:kern w:val="0"/>
          <w:sz w:val="44"/>
          <w:szCs w:val="44"/>
        </w:rPr>
      </w:pPr>
      <w:r w:rsidRPr="00F730F1">
        <w:rPr>
          <w:rFonts w:ascii="宋体" w:hAnsi="宋体" w:cs="宋体" w:hint="eastAsia"/>
          <w:b/>
          <w:color w:val="121212"/>
          <w:kern w:val="0"/>
          <w:sz w:val="44"/>
          <w:szCs w:val="44"/>
        </w:rPr>
        <w:t>定期签注管理条例</w:t>
      </w:r>
    </w:p>
    <w:p w:rsidR="009A51D4" w:rsidRDefault="009A51D4" w:rsidP="002B0D3B">
      <w:pPr>
        <w:widowControl/>
        <w:ind w:firstLineChars="250" w:firstLine="703"/>
        <w:jc w:val="center"/>
        <w:rPr>
          <w:rFonts w:ascii="仿宋_GB2312" w:eastAsia="仿宋_GB2312" w:hAnsi="宋体" w:cs="宋体"/>
          <w:b/>
          <w:color w:val="121212"/>
          <w:kern w:val="0"/>
          <w:sz w:val="28"/>
          <w:szCs w:val="28"/>
        </w:rPr>
      </w:pPr>
    </w:p>
    <w:p w:rsidR="00942A56" w:rsidRPr="008D2E8D" w:rsidRDefault="008D2E8D" w:rsidP="008D2E8D">
      <w:pPr>
        <w:widowControl/>
        <w:numPr>
          <w:ilvl w:val="0"/>
          <w:numId w:val="1"/>
        </w:numPr>
        <w:jc w:val="center"/>
        <w:rPr>
          <w:rFonts w:ascii="仿宋_GB2312" w:eastAsia="仿宋_GB2312" w:hAnsi="宋体" w:cs="宋体"/>
          <w:b/>
          <w:color w:val="121212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121212"/>
          <w:kern w:val="0"/>
          <w:sz w:val="30"/>
          <w:szCs w:val="30"/>
        </w:rPr>
        <w:t xml:space="preserve"> </w:t>
      </w:r>
      <w:r w:rsidR="009A51D4" w:rsidRPr="008D2E8D">
        <w:rPr>
          <w:rFonts w:ascii="仿宋_GB2312" w:eastAsia="仿宋_GB2312" w:hAnsi="宋体" w:cs="宋体" w:hint="eastAsia"/>
          <w:b/>
          <w:color w:val="121212"/>
          <w:kern w:val="0"/>
          <w:sz w:val="30"/>
          <w:szCs w:val="30"/>
        </w:rPr>
        <w:t>总则</w:t>
      </w:r>
    </w:p>
    <w:p w:rsidR="00942A56" w:rsidRDefault="00942A56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通过总会计师（CFO）资质水平测试</w:t>
      </w:r>
      <w:r w:rsidR="00442C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，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由中国总会计师协会颁发总会计师（CFO）资格证书是证书持有</w:t>
      </w:r>
      <w:r w:rsidR="008E0B8C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者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具有履职能力与水平的证明。按照《总会计师（CFO）资质水平测试</w:t>
      </w:r>
      <w:r w:rsidR="00221CCE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认证规程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》的规定，取得总会计师（CFO）资格证书者，应参加相关后续教育培训，以不断提高证书持有者的专业水平和职业能力，维护证书的有效性。为此，中国总会计师协会</w:t>
      </w:r>
      <w:r w:rsidR="00137819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特制订《总会计师（CFO）资格证书定期签注管理条例》（以下称本条例）</w:t>
      </w:r>
      <w:r w:rsidR="00442C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。</w:t>
      </w:r>
    </w:p>
    <w:p w:rsidR="008D2E8D" w:rsidRPr="008D2E8D" w:rsidRDefault="008D2E8D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</w:p>
    <w:p w:rsidR="009A51D4" w:rsidRPr="008D2E8D" w:rsidRDefault="009A51D4" w:rsidP="008D2E8D">
      <w:pPr>
        <w:widowControl/>
        <w:ind w:firstLineChars="200" w:firstLine="602"/>
        <w:jc w:val="center"/>
        <w:rPr>
          <w:rFonts w:ascii="仿宋_GB2312" w:eastAsia="仿宋_GB2312" w:hAnsi="宋体" w:cs="宋体"/>
          <w:b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b/>
          <w:color w:val="121212"/>
          <w:kern w:val="0"/>
          <w:sz w:val="30"/>
          <w:szCs w:val="30"/>
        </w:rPr>
        <w:t>第二章 签注条件及内容</w:t>
      </w:r>
    </w:p>
    <w:p w:rsidR="00942A56" w:rsidRPr="008D2E8D" w:rsidRDefault="00942A56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第</w:t>
      </w:r>
      <w:r w:rsidR="009A51D4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一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条  总会计师（CFO）资格证书的有效期为</w:t>
      </w:r>
      <w:r w:rsidR="00A60BCC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三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年，每</w:t>
      </w:r>
      <w:r w:rsidR="00A60BCC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三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年签注</w:t>
      </w:r>
      <w:r w:rsidR="00A60BCC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一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次。证书经中国总会计师协会签注后方具有连续有效性。</w:t>
      </w:r>
    </w:p>
    <w:p w:rsidR="00942A56" w:rsidRPr="008D2E8D" w:rsidRDefault="00942A56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第</w:t>
      </w:r>
      <w:r w:rsidR="009A51D4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二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 xml:space="preserve">条  </w:t>
      </w:r>
      <w:r w:rsidR="009A51D4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总会计师（CFO）资格证书的签注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内容为：持证人</w:t>
      </w:r>
      <w:r w:rsidR="009A51D4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员</w:t>
      </w:r>
      <w:r w:rsidR="00D54DFD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过去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三年期间的职业情况，所接受的继续教育/培训情况。</w:t>
      </w:r>
    </w:p>
    <w:p w:rsidR="009A51D4" w:rsidRPr="008D2E8D" w:rsidRDefault="009A51D4" w:rsidP="008D2E8D">
      <w:pPr>
        <w:widowControl/>
        <w:ind w:firstLine="57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第三条  持证人员过去三年的职业情况通过填写完整的《总会计师（CFO）资格证书持证人职业发展登记表》体现。</w:t>
      </w:r>
    </w:p>
    <w:p w:rsidR="009A51D4" w:rsidRPr="008D2E8D" w:rsidRDefault="009A51D4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第</w:t>
      </w:r>
      <w:r w:rsidR="00A60BCC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四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条  持证人员的继续教育/培训情况，以学时记录为签注依据。担任现职总会计师等相应职务的持证</w:t>
      </w:r>
      <w:r w:rsidR="00470674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人员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，每年应接受不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lastRenderedPageBreak/>
        <w:t>少于12学时的后续教育培训；未担任总会计师等相应职务的持证</w:t>
      </w:r>
      <w:r w:rsidR="00470674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人员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，每年应接受不少于36学时的后续教育培训。</w:t>
      </w:r>
    </w:p>
    <w:p w:rsidR="009A51D4" w:rsidRPr="008D2E8D" w:rsidRDefault="009A51D4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</w:p>
    <w:p w:rsidR="009A51D4" w:rsidRPr="008D2E8D" w:rsidRDefault="008D2E8D" w:rsidP="008D2E8D">
      <w:pPr>
        <w:widowControl/>
        <w:ind w:left="703"/>
        <w:jc w:val="center"/>
        <w:rPr>
          <w:rFonts w:ascii="仿宋_GB2312" w:eastAsia="仿宋_GB2312" w:hAnsi="宋体" w:cs="宋体"/>
          <w:b/>
          <w:color w:val="121212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121212"/>
          <w:kern w:val="0"/>
          <w:sz w:val="30"/>
          <w:szCs w:val="30"/>
        </w:rPr>
        <w:t xml:space="preserve">第三章 </w:t>
      </w:r>
      <w:r w:rsidR="00033AD5" w:rsidRPr="008D2E8D">
        <w:rPr>
          <w:rFonts w:ascii="仿宋_GB2312" w:eastAsia="仿宋_GB2312" w:hAnsi="宋体" w:cs="宋体" w:hint="eastAsia"/>
          <w:b/>
          <w:color w:val="121212"/>
          <w:kern w:val="0"/>
          <w:sz w:val="30"/>
          <w:szCs w:val="30"/>
        </w:rPr>
        <w:t>签注依据</w:t>
      </w:r>
      <w:r>
        <w:rPr>
          <w:rFonts w:ascii="仿宋_GB2312" w:eastAsia="仿宋_GB2312" w:hAnsi="宋体" w:cs="宋体" w:hint="eastAsia"/>
          <w:b/>
          <w:color w:val="121212"/>
          <w:kern w:val="0"/>
          <w:sz w:val="30"/>
          <w:szCs w:val="30"/>
        </w:rPr>
        <w:t>和</w:t>
      </w:r>
      <w:r w:rsidR="009A51D4" w:rsidRPr="008D2E8D">
        <w:rPr>
          <w:rFonts w:ascii="仿宋_GB2312" w:eastAsia="仿宋_GB2312" w:hAnsi="宋体" w:cs="宋体" w:hint="eastAsia"/>
          <w:b/>
          <w:color w:val="121212"/>
          <w:kern w:val="0"/>
          <w:sz w:val="30"/>
          <w:szCs w:val="30"/>
        </w:rPr>
        <w:t>继续教育</w:t>
      </w:r>
      <w:r w:rsidR="00033AD5" w:rsidRPr="008D2E8D">
        <w:rPr>
          <w:rFonts w:ascii="仿宋_GB2312" w:eastAsia="仿宋_GB2312" w:hAnsi="宋体" w:cs="宋体" w:hint="eastAsia"/>
          <w:b/>
          <w:color w:val="121212"/>
          <w:kern w:val="0"/>
          <w:sz w:val="30"/>
          <w:szCs w:val="30"/>
        </w:rPr>
        <w:t>学时</w:t>
      </w:r>
    </w:p>
    <w:p w:rsidR="00942A56" w:rsidRPr="008D2E8D" w:rsidRDefault="00942A56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第</w:t>
      </w:r>
      <w:r w:rsidR="00A60BCC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五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 xml:space="preserve">条  </w:t>
      </w:r>
      <w:r w:rsidR="00033AD5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本</w:t>
      </w:r>
      <w:r w:rsidR="009A51D4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条例认可</w:t>
      </w:r>
      <w:r w:rsidR="00033AD5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的签注依据</w:t>
      </w:r>
      <w:r w:rsidR="009A51D4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包括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：</w:t>
      </w:r>
    </w:p>
    <w:p w:rsidR="00942A56" w:rsidRPr="008D2E8D" w:rsidRDefault="00942A56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1．参加中国总会计师协会组织的境内外业务培训。培训结束时，</w:t>
      </w:r>
      <w:r w:rsidR="00137819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取得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中国总会计师协会</w:t>
      </w:r>
      <w:r w:rsidR="009A51D4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颁发的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《</w:t>
      </w:r>
      <w:r w:rsidR="007463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财务岗位培训证书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》</w:t>
      </w:r>
      <w:r w:rsidR="00137819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，可作为证书签注依据。</w:t>
      </w:r>
    </w:p>
    <w:p w:rsidR="00942A56" w:rsidRPr="008D2E8D" w:rsidRDefault="00942A56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2．参加中国总会计师协会</w:t>
      </w:r>
      <w:r w:rsidR="009A51D4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各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地方协会、</w:t>
      </w:r>
      <w:r w:rsidR="009A51D4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行业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分会组织的业务培训取得的《结业证书》</w:t>
      </w:r>
      <w:r w:rsidR="00137819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，可作为证书签注依据。</w:t>
      </w:r>
    </w:p>
    <w:p w:rsidR="00942A56" w:rsidRPr="008D2E8D" w:rsidRDefault="00942A56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3．参加北京、上海和厦门三地国家会计学院组织的教育培训，结业证书</w:t>
      </w:r>
      <w:r w:rsidR="00137819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可</w:t>
      </w:r>
      <w:r w:rsidR="001171A8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作为证书签注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依据。</w:t>
      </w:r>
    </w:p>
    <w:p w:rsidR="00942A56" w:rsidRPr="008D2E8D" w:rsidRDefault="00942A56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4．参加教育部系统所属专</w:t>
      </w:r>
      <w:r w:rsidR="001171A8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业院校开设的专业课程或继续教育课程学习，结业证书可作为证书签注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依据。</w:t>
      </w:r>
    </w:p>
    <w:p w:rsidR="00DE5810" w:rsidRPr="008D2E8D" w:rsidRDefault="00942A56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5</w:t>
      </w:r>
      <w:r w:rsidR="007463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．</w:t>
      </w:r>
      <w:r w:rsidR="00DE5810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参加总会计师（CFO</w:t>
      </w:r>
      <w:r w:rsidR="007463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）</w:t>
      </w:r>
      <w:r w:rsidR="00DE5810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资质水平测试</w:t>
      </w:r>
      <w:r w:rsidR="00685B8B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资格认证</w:t>
      </w:r>
      <w:r w:rsidR="00DE5810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项目继续教育</w:t>
      </w:r>
      <w:r w:rsidR="00685B8B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网</w:t>
      </w:r>
      <w:r w:rsidR="00137819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的</w:t>
      </w:r>
      <w:r w:rsidR="00685B8B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培训，完成规定学时</w:t>
      </w:r>
      <w:r w:rsidR="00DE5810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，网上打印</w:t>
      </w:r>
      <w:r w:rsidR="00137819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的</w:t>
      </w:r>
      <w:r w:rsidR="001171A8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学时证明可作为证书签注</w:t>
      </w:r>
      <w:r w:rsidR="00DE5810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依据。</w:t>
      </w:r>
    </w:p>
    <w:p w:rsidR="00033AD5" w:rsidRPr="008D2E8D" w:rsidRDefault="00033AD5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第</w:t>
      </w:r>
      <w:r w:rsidR="00A60BCC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六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条 本条例认可的继续教育学时</w:t>
      </w:r>
      <w:r w:rsid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包括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：</w:t>
      </w:r>
    </w:p>
    <w:p w:rsidR="00942A56" w:rsidRPr="008D2E8D" w:rsidRDefault="008D2E8D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1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．参加中国总会计师协会及国内外同类协会及学会、中国总会计师协会地方协会、</w:t>
      </w:r>
      <w:r w:rsidR="00E278CE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行业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分会举办的各种专题论坛、学术研讨会、专题学术报告等，可按一个年度1/4后续教育学时计算。</w:t>
      </w:r>
    </w:p>
    <w:p w:rsidR="00942A56" w:rsidRPr="008D2E8D" w:rsidRDefault="008D2E8D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lastRenderedPageBreak/>
        <w:t>2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．参加中国总会计师协会组织的总会计师优秀论文评选活动，论文获奖者按一个年度后续教育学时计算。</w:t>
      </w:r>
    </w:p>
    <w:p w:rsidR="00942A56" w:rsidRPr="008D2E8D" w:rsidRDefault="008D2E8D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3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．在《中国总会计师》杂志和国内省级以上财经专业刊物上发表文章两篇，按一个年度1/2后续教育学时计算。</w:t>
      </w:r>
    </w:p>
    <w:p w:rsidR="00942A56" w:rsidRPr="008D2E8D" w:rsidRDefault="008D2E8D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4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．在所负责的工作中完成重大或创新项目，向中国总会计师协会提交项目报告（2000字左右），并附省或地、市及单位证明，按一个年度后续教育学时计算。</w:t>
      </w:r>
    </w:p>
    <w:p w:rsidR="00942A56" w:rsidRPr="008D2E8D" w:rsidRDefault="008D2E8D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5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．正式出版专业著作和专业论文，专著按一个年度后续教育学时计算；专业论文按一个年度1/2后续教育学时计算。</w:t>
      </w:r>
    </w:p>
    <w:p w:rsidR="00942A56" w:rsidRPr="008D2E8D" w:rsidRDefault="008D2E8D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6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．承担中国总会计师协会、国家有关部门和省、直辖市级有关部门课题研究，完成并经验收后，每一项课题按一个年度后续教育学时计算。</w:t>
      </w:r>
    </w:p>
    <w:p w:rsidR="00942A56" w:rsidRPr="008D2E8D" w:rsidRDefault="008D2E8D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7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．当年完成的在职学历、学位教育，按一个年度后续教育学时计算。</w:t>
      </w:r>
    </w:p>
    <w:p w:rsidR="00942A56" w:rsidRPr="008D2E8D" w:rsidRDefault="008D2E8D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8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．中国总会计师协会或地方总会计师协会、</w:t>
      </w:r>
      <w:r w:rsidR="00137819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行业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分会认可的其他</w:t>
      </w:r>
      <w:r w:rsidR="00137819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继续教育形式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。</w:t>
      </w:r>
    </w:p>
    <w:p w:rsidR="009A51D4" w:rsidRPr="008D2E8D" w:rsidRDefault="009A51D4" w:rsidP="008D2E8D">
      <w:pPr>
        <w:widowControl/>
        <w:ind w:firstLineChars="200" w:firstLine="602"/>
        <w:jc w:val="center"/>
        <w:rPr>
          <w:rFonts w:ascii="仿宋_GB2312" w:eastAsia="仿宋_GB2312" w:hAnsi="宋体" w:cs="宋体"/>
          <w:b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b/>
          <w:color w:val="121212"/>
          <w:kern w:val="0"/>
          <w:sz w:val="30"/>
          <w:szCs w:val="30"/>
        </w:rPr>
        <w:t>第四章 签注方式和收费标准</w:t>
      </w:r>
    </w:p>
    <w:p w:rsidR="009A51D4" w:rsidRPr="008D2E8D" w:rsidRDefault="00942A56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第</w:t>
      </w:r>
      <w:r w:rsidR="00A60BCC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七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条  持证人员进行证书签注时，应当提交</w:t>
      </w:r>
      <w:r w:rsidR="00033AD5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总会计师（CFO）资格证书、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书面申请和有</w:t>
      </w:r>
      <w:r w:rsidR="00685B8B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关证明材料。</w:t>
      </w:r>
      <w:r w:rsidR="00033AD5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书面申请指《总会计师（CFO）资格证书持证人职业发展登记表》，</w:t>
      </w:r>
      <w:r w:rsidR="00685B8B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证明材料</w:t>
      </w:r>
      <w:r w:rsidR="00033AD5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指本条例</w:t>
      </w:r>
      <w:r w:rsidR="00685B8B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第</w:t>
      </w:r>
      <w:r w:rsidR="002E1292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三</w:t>
      </w:r>
      <w:r w:rsidR="00137819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章</w:t>
      </w:r>
      <w:r w:rsid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中所列的相关结业证书、学时证明等材料</w:t>
      </w:r>
      <w:r w:rsidR="00033AD5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。</w:t>
      </w:r>
    </w:p>
    <w:p w:rsidR="009A51D4" w:rsidRPr="008D2E8D" w:rsidRDefault="009A51D4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lastRenderedPageBreak/>
        <w:t>第</w:t>
      </w:r>
      <w:r w:rsidR="00A60BCC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八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条  总会计师（CFO）资格证书签注费收取标准为：100元/人。</w:t>
      </w:r>
    </w:p>
    <w:p w:rsidR="00942A56" w:rsidRPr="008D2E8D" w:rsidRDefault="00942A56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</w:p>
    <w:p w:rsidR="009A51D4" w:rsidRPr="008D2E8D" w:rsidRDefault="009A51D4" w:rsidP="008D2E8D">
      <w:pPr>
        <w:widowControl/>
        <w:ind w:firstLineChars="600" w:firstLine="1807"/>
        <w:rPr>
          <w:rFonts w:ascii="仿宋_GB2312" w:eastAsia="仿宋_GB2312" w:hAnsi="宋体" w:cs="宋体"/>
          <w:b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b/>
          <w:color w:val="121212"/>
          <w:kern w:val="0"/>
          <w:sz w:val="30"/>
          <w:szCs w:val="30"/>
        </w:rPr>
        <w:t xml:space="preserve">第五章  </w:t>
      </w:r>
      <w:r w:rsidR="00033AD5" w:rsidRPr="008D2E8D">
        <w:rPr>
          <w:rFonts w:ascii="仿宋_GB2312" w:eastAsia="仿宋_GB2312" w:hAnsi="宋体" w:cs="宋体" w:hint="eastAsia"/>
          <w:b/>
          <w:color w:val="121212"/>
          <w:kern w:val="0"/>
          <w:sz w:val="30"/>
          <w:szCs w:val="30"/>
        </w:rPr>
        <w:t>继续教育和</w:t>
      </w:r>
      <w:r w:rsidRPr="008D2E8D">
        <w:rPr>
          <w:rFonts w:ascii="仿宋_GB2312" w:eastAsia="仿宋_GB2312" w:hAnsi="宋体" w:cs="宋体" w:hint="eastAsia"/>
          <w:b/>
          <w:color w:val="121212"/>
          <w:kern w:val="0"/>
          <w:sz w:val="30"/>
          <w:szCs w:val="30"/>
        </w:rPr>
        <w:t>签注的组织实施</w:t>
      </w:r>
    </w:p>
    <w:p w:rsidR="00942A56" w:rsidRDefault="008D2E8D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第</w:t>
      </w:r>
      <w:r w:rsidR="00A60BCC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九</w:t>
      </w: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 xml:space="preserve">条 </w:t>
      </w:r>
      <w:r w:rsidR="00685B8B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中国总会计师协会</w:t>
      </w:r>
      <w:r w:rsidR="00033AD5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授权的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地方总会计师协会、</w:t>
      </w:r>
      <w:r w:rsidR="00137819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行业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分会组织进行的总会计师（CFO）资质水平测试</w:t>
      </w:r>
      <w:r w:rsidR="00EF5197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资格认证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项目，培训并通过认证人数达到50人以上，可以自行组织举办</w:t>
      </w:r>
      <w:r w:rsidR="00221CCE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持证人员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继续教育培训班</w:t>
      </w:r>
      <w:r w:rsidR="00EF5197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并提供学时证明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。</w:t>
      </w:r>
    </w:p>
    <w:p w:rsidR="00221CCE" w:rsidRPr="008D2E8D" w:rsidRDefault="00221CCE" w:rsidP="00221CCE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  <w:shd w:val="pct15" w:color="auto" w:fill="FFFFFF"/>
        </w:rPr>
      </w:pP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 xml:space="preserve">第十条 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总会计师（CFO）资质水平测试资格认证项目继续教育网应当按照本条例的规定，合理设计培训内容，做好</w:t>
      </w: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持证人员的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继续教育培训并</w:t>
      </w: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为其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提供学时证明。</w:t>
      </w:r>
    </w:p>
    <w:p w:rsidR="00942A56" w:rsidRPr="008D2E8D" w:rsidRDefault="008D2E8D" w:rsidP="00221CCE">
      <w:pPr>
        <w:widowControl/>
        <w:ind w:firstLineChars="199" w:firstLine="597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第十</w:t>
      </w:r>
      <w:r w:rsidR="00221CCE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一</w:t>
      </w: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 xml:space="preserve">条 </w:t>
      </w:r>
      <w:r w:rsidR="00221CCE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经中国总会计师协会授权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的地方总会计师协会、</w:t>
      </w:r>
      <w:r w:rsidR="00033AD5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行业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分会，负责</w:t>
      </w:r>
      <w:r w:rsidR="00CA1AAC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汇总和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审核</w:t>
      </w:r>
      <w:r w:rsidR="00442C8D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确认</w:t>
      </w:r>
      <w:r w:rsidR="00442C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各自所</w:t>
      </w:r>
      <w:r w:rsidR="002E1292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属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持证人员</w:t>
      </w:r>
      <w:r w:rsidR="00CA1AAC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签注所需材料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，</w:t>
      </w:r>
      <w:r w:rsidR="00CA1AAC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报中国总会计师协会资格认证部进行签注</w:t>
      </w:r>
      <w:r w:rsidR="00221CCE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；中国总会计师协会</w:t>
      </w:r>
      <w:r w:rsidR="00A723C8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各</w:t>
      </w:r>
      <w:r w:rsidR="00221CCE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项目授权机构</w:t>
      </w:r>
      <w:r w:rsidR="00221CCE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负责</w:t>
      </w:r>
      <w:r w:rsidR="00A723C8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汇</w:t>
      </w:r>
      <w:r w:rsidR="000B250A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总</w:t>
      </w:r>
      <w:r w:rsidR="00A723C8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和审核</w:t>
      </w:r>
      <w:r w:rsidR="00442C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确认各</w:t>
      </w:r>
      <w:r w:rsidR="00A723C8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自所</w:t>
      </w:r>
      <w:r w:rsidR="002E1292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属</w:t>
      </w:r>
      <w:r w:rsidR="00221CCE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持证人员</w:t>
      </w:r>
      <w:r w:rsidR="00A723C8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签注所需</w:t>
      </w:r>
      <w:r w:rsidR="00221CCE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材</w:t>
      </w:r>
      <w:r w:rsidR="00442C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料并</w:t>
      </w:r>
      <w:r w:rsidR="00A723C8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报</w:t>
      </w:r>
      <w:r w:rsidR="00705F4C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中国总会计师协会资格认证部进行签注</w:t>
      </w:r>
      <w:r w:rsidR="00A723C8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。</w:t>
      </w:r>
    </w:p>
    <w:p w:rsidR="00942A56" w:rsidRPr="008D2E8D" w:rsidRDefault="008D2E8D" w:rsidP="008D2E8D">
      <w:pPr>
        <w:widowControl/>
        <w:ind w:firstLine="57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第十</w:t>
      </w:r>
      <w:r w:rsidR="00A60BCC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二</w:t>
      </w: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 xml:space="preserve">条 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持证人员在取得证书</w:t>
      </w:r>
      <w:r w:rsidR="00221CCE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三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年后，可自行向中国总会计师协会提出申请，在</w:t>
      </w:r>
      <w:r w:rsidR="00033AD5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总会计师</w:t>
      </w: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（CFO）资质水平测试资格认证</w:t>
      </w:r>
      <w:r w:rsidR="00033AD5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项目网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下载《总会计师（CFO）资格证书持证人职业发展登记表》，填写后与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总会计师（CFO）资格证书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和应提交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的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相关证明材料一并寄至中国总会计师协会资格认证部，交纳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签注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费用后，进行证书签证。</w:t>
      </w:r>
      <w:r w:rsidR="00303F0E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签注完毕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，由中国总会计师协会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资格认证部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寄给持证人。</w:t>
      </w:r>
    </w:p>
    <w:p w:rsidR="009A51D4" w:rsidRPr="008D2E8D" w:rsidRDefault="009A51D4" w:rsidP="008D2E8D">
      <w:pPr>
        <w:widowControl/>
        <w:ind w:firstLine="570"/>
        <w:jc w:val="center"/>
        <w:rPr>
          <w:rFonts w:ascii="仿宋_GB2312" w:eastAsia="仿宋_GB2312" w:hAnsi="宋体" w:cs="宋体"/>
          <w:b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b/>
          <w:color w:val="121212"/>
          <w:kern w:val="0"/>
          <w:sz w:val="30"/>
          <w:szCs w:val="30"/>
        </w:rPr>
        <w:lastRenderedPageBreak/>
        <w:t>第六章 附则</w:t>
      </w:r>
    </w:p>
    <w:p w:rsidR="00A60BCC" w:rsidRDefault="00942A56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第十</w:t>
      </w:r>
      <w:r w:rsidR="00A60BCC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三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条  本条例自20</w:t>
      </w:r>
      <w:r w:rsidR="00685B8B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15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年</w:t>
      </w:r>
      <w:r w:rsidR="00685B8B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3</w:t>
      </w:r>
      <w:r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月1日起实施。</w:t>
      </w:r>
      <w:r w:rsidR="00A60BCC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同时原《中国总会计师（CFO）职业资质水平测试合格证书定期签注管理条例（暂行）》废止。</w:t>
      </w:r>
    </w:p>
    <w:p w:rsidR="00942A56" w:rsidRPr="008D2E8D" w:rsidRDefault="00A60BCC" w:rsidP="008D2E8D">
      <w:pPr>
        <w:widowControl/>
        <w:ind w:firstLineChars="200" w:firstLine="60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第十四条 本条例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由中国总会计师协会负责解释</w:t>
      </w:r>
      <w:r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和修订</w:t>
      </w:r>
      <w:r w:rsidR="00942A56" w:rsidRPr="008D2E8D">
        <w:rPr>
          <w:rFonts w:ascii="仿宋_GB2312" w:eastAsia="仿宋_GB2312" w:hAnsi="宋体" w:cs="宋体" w:hint="eastAsia"/>
          <w:color w:val="121212"/>
          <w:kern w:val="0"/>
          <w:sz w:val="30"/>
          <w:szCs w:val="30"/>
        </w:rPr>
        <w:t>。</w:t>
      </w:r>
    </w:p>
    <w:p w:rsidR="00942A56" w:rsidRPr="008D2E8D" w:rsidRDefault="00942A56" w:rsidP="00BB5F4D">
      <w:pPr>
        <w:widowControl/>
        <w:spacing w:beforeLines="50"/>
        <w:jc w:val="left"/>
        <w:rPr>
          <w:rFonts w:ascii="仿宋_GB2312" w:eastAsia="仿宋_GB2312" w:hAnsi="宋体" w:cs="宋体"/>
          <w:b/>
          <w:color w:val="121212"/>
          <w:kern w:val="0"/>
          <w:sz w:val="30"/>
          <w:szCs w:val="30"/>
        </w:rPr>
      </w:pPr>
    </w:p>
    <w:p w:rsidR="00942A56" w:rsidRPr="008D2E8D" w:rsidRDefault="00942A56" w:rsidP="00BB5F4D">
      <w:pPr>
        <w:widowControl/>
        <w:spacing w:beforeLines="50"/>
        <w:jc w:val="left"/>
        <w:rPr>
          <w:rFonts w:ascii="宋体" w:hAnsi="宋体" w:cs="宋体"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b/>
          <w:color w:val="121212"/>
          <w:kern w:val="0"/>
          <w:sz w:val="30"/>
          <w:szCs w:val="30"/>
        </w:rPr>
        <w:t> </w:t>
      </w:r>
    </w:p>
    <w:p w:rsidR="00942A56" w:rsidRPr="00E278CE" w:rsidRDefault="00942A56" w:rsidP="00BB5F4D">
      <w:pPr>
        <w:widowControl/>
        <w:spacing w:beforeLines="50"/>
        <w:jc w:val="left"/>
        <w:rPr>
          <w:rFonts w:ascii="仿宋_GB2312" w:eastAsia="仿宋_GB2312" w:hAnsi="宋体" w:cs="宋体"/>
          <w:color w:val="121212"/>
          <w:kern w:val="0"/>
          <w:sz w:val="30"/>
          <w:szCs w:val="30"/>
        </w:rPr>
      </w:pPr>
      <w:r w:rsidRPr="008D2E8D">
        <w:rPr>
          <w:rFonts w:ascii="仿宋_GB2312" w:eastAsia="仿宋_GB2312" w:hAnsi="宋体" w:cs="宋体" w:hint="eastAsia"/>
          <w:b/>
          <w:color w:val="121212"/>
          <w:kern w:val="0"/>
          <w:sz w:val="30"/>
          <w:szCs w:val="30"/>
        </w:rPr>
        <w:t>               </w:t>
      </w:r>
      <w:r w:rsidRPr="008D2E8D">
        <w:rPr>
          <w:rFonts w:ascii="仿宋_GB2312" w:eastAsia="仿宋_GB2312" w:hAnsi="宋体" w:cs="宋体" w:hint="eastAsia"/>
          <w:b/>
          <w:color w:val="121212"/>
          <w:kern w:val="0"/>
          <w:sz w:val="30"/>
          <w:szCs w:val="30"/>
        </w:rPr>
        <w:t xml:space="preserve"> </w:t>
      </w:r>
      <w:r w:rsidR="009F589C" w:rsidRPr="008D2E8D">
        <w:rPr>
          <w:rFonts w:ascii="仿宋_GB2312" w:eastAsia="仿宋_GB2312" w:hAnsi="宋体" w:cs="宋体" w:hint="eastAsia"/>
          <w:b/>
          <w:color w:val="121212"/>
          <w:kern w:val="0"/>
          <w:sz w:val="30"/>
          <w:szCs w:val="30"/>
        </w:rPr>
        <w:t xml:space="preserve">            </w:t>
      </w:r>
    </w:p>
    <w:p w:rsidR="002E68FE" w:rsidRPr="008D2E8D" w:rsidRDefault="002E68FE" w:rsidP="008D2E8D">
      <w:pPr>
        <w:rPr>
          <w:sz w:val="30"/>
          <w:szCs w:val="30"/>
        </w:rPr>
      </w:pPr>
    </w:p>
    <w:sectPr w:rsidR="002E68FE" w:rsidRPr="008D2E8D" w:rsidSect="006C28CB">
      <w:footerReference w:type="default" r:id="rId7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B4B" w:rsidRDefault="004D3B4B" w:rsidP="00CD6F97">
      <w:r>
        <w:separator/>
      </w:r>
    </w:p>
  </w:endnote>
  <w:endnote w:type="continuationSeparator" w:id="1">
    <w:p w:rsidR="004D3B4B" w:rsidRDefault="004D3B4B" w:rsidP="00CD6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197" w:rsidRDefault="00EF5197">
    <w:pPr>
      <w:pStyle w:val="a4"/>
      <w:jc w:val="center"/>
    </w:pPr>
    <w:r>
      <w:rPr>
        <w:lang w:val="zh-CN"/>
      </w:rPr>
      <w:t xml:space="preserve"> </w:t>
    </w:r>
    <w:r w:rsidR="00884445">
      <w:rPr>
        <w:b/>
        <w:sz w:val="24"/>
        <w:szCs w:val="24"/>
      </w:rPr>
      <w:fldChar w:fldCharType="begin"/>
    </w:r>
    <w:r>
      <w:rPr>
        <w:b/>
      </w:rPr>
      <w:instrText>PAGE</w:instrText>
    </w:r>
    <w:r w:rsidR="00884445">
      <w:rPr>
        <w:b/>
        <w:sz w:val="24"/>
        <w:szCs w:val="24"/>
      </w:rPr>
      <w:fldChar w:fldCharType="separate"/>
    </w:r>
    <w:r w:rsidR="00ED60B0">
      <w:rPr>
        <w:b/>
        <w:noProof/>
      </w:rPr>
      <w:t>1</w:t>
    </w:r>
    <w:r w:rsidR="00884445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884445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84445">
      <w:rPr>
        <w:b/>
        <w:sz w:val="24"/>
        <w:szCs w:val="24"/>
      </w:rPr>
      <w:fldChar w:fldCharType="separate"/>
    </w:r>
    <w:r w:rsidR="00ED60B0">
      <w:rPr>
        <w:b/>
        <w:noProof/>
      </w:rPr>
      <w:t>5</w:t>
    </w:r>
    <w:r w:rsidR="00884445">
      <w:rPr>
        <w:b/>
        <w:sz w:val="24"/>
        <w:szCs w:val="24"/>
      </w:rPr>
      <w:fldChar w:fldCharType="end"/>
    </w:r>
  </w:p>
  <w:p w:rsidR="00EF5197" w:rsidRDefault="00EF51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B4B" w:rsidRDefault="004D3B4B" w:rsidP="00CD6F97">
      <w:r>
        <w:separator/>
      </w:r>
    </w:p>
  </w:footnote>
  <w:footnote w:type="continuationSeparator" w:id="1">
    <w:p w:rsidR="004D3B4B" w:rsidRDefault="004D3B4B" w:rsidP="00CD6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643AC"/>
    <w:multiLevelType w:val="hybridMultilevel"/>
    <w:tmpl w:val="4F480248"/>
    <w:lvl w:ilvl="0" w:tplc="1DFEEDAA">
      <w:start w:val="1"/>
      <w:numFmt w:val="japaneseCounting"/>
      <w:lvlText w:val="第%1章"/>
      <w:lvlJc w:val="left"/>
      <w:pPr>
        <w:ind w:left="1648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A56"/>
    <w:rsid w:val="00033AD5"/>
    <w:rsid w:val="0004359D"/>
    <w:rsid w:val="000B250A"/>
    <w:rsid w:val="001171A8"/>
    <w:rsid w:val="00137819"/>
    <w:rsid w:val="00161E0C"/>
    <w:rsid w:val="00166A74"/>
    <w:rsid w:val="001F5688"/>
    <w:rsid w:val="00221CCE"/>
    <w:rsid w:val="002530E3"/>
    <w:rsid w:val="002B0D3B"/>
    <w:rsid w:val="002E0184"/>
    <w:rsid w:val="002E1292"/>
    <w:rsid w:val="002E68FE"/>
    <w:rsid w:val="00303F0E"/>
    <w:rsid w:val="00313F5C"/>
    <w:rsid w:val="003640CF"/>
    <w:rsid w:val="00372554"/>
    <w:rsid w:val="003B5A6D"/>
    <w:rsid w:val="00442C8D"/>
    <w:rsid w:val="00470674"/>
    <w:rsid w:val="00486C2D"/>
    <w:rsid w:val="004A5BA7"/>
    <w:rsid w:val="004D3B4B"/>
    <w:rsid w:val="00571419"/>
    <w:rsid w:val="0061064B"/>
    <w:rsid w:val="0066219D"/>
    <w:rsid w:val="00685B8B"/>
    <w:rsid w:val="006C28CB"/>
    <w:rsid w:val="006C78F0"/>
    <w:rsid w:val="006F5348"/>
    <w:rsid w:val="00705F4C"/>
    <w:rsid w:val="00731A49"/>
    <w:rsid w:val="00746356"/>
    <w:rsid w:val="007872B1"/>
    <w:rsid w:val="008150BE"/>
    <w:rsid w:val="00884445"/>
    <w:rsid w:val="008D2E8D"/>
    <w:rsid w:val="008E0B8C"/>
    <w:rsid w:val="008F7796"/>
    <w:rsid w:val="00942A56"/>
    <w:rsid w:val="0096655A"/>
    <w:rsid w:val="009A51D4"/>
    <w:rsid w:val="009F589C"/>
    <w:rsid w:val="00A60BCC"/>
    <w:rsid w:val="00A723C8"/>
    <w:rsid w:val="00A959E4"/>
    <w:rsid w:val="00B563EA"/>
    <w:rsid w:val="00BB5F4D"/>
    <w:rsid w:val="00CA1AAC"/>
    <w:rsid w:val="00CD6F97"/>
    <w:rsid w:val="00D54DFD"/>
    <w:rsid w:val="00D670ED"/>
    <w:rsid w:val="00D83975"/>
    <w:rsid w:val="00DE5810"/>
    <w:rsid w:val="00DF4894"/>
    <w:rsid w:val="00E278CE"/>
    <w:rsid w:val="00ED60B0"/>
    <w:rsid w:val="00EF5197"/>
    <w:rsid w:val="00F30C25"/>
    <w:rsid w:val="00F30CEA"/>
    <w:rsid w:val="00F730F1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4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6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6F9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D6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F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309</Words>
  <Characters>1765</Characters>
  <Application>Microsoft Office Word</Application>
  <DocSecurity>0</DocSecurity>
  <Lines>14</Lines>
  <Paragraphs>4</Paragraphs>
  <ScaleCrop>false</ScaleCrop>
  <Company>中国总会计师协会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GuoWei</dc:creator>
  <cp:keywords/>
  <cp:lastModifiedBy>User</cp:lastModifiedBy>
  <cp:revision>4</cp:revision>
  <cp:lastPrinted>2015-03-13T02:59:00Z</cp:lastPrinted>
  <dcterms:created xsi:type="dcterms:W3CDTF">2015-03-13T01:01:00Z</dcterms:created>
  <dcterms:modified xsi:type="dcterms:W3CDTF">2015-03-13T02:59:00Z</dcterms:modified>
</cp:coreProperties>
</file>