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sz w:val="52"/>
          <w:szCs w:val="52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sz w:val="52"/>
          <w:szCs w:val="52"/>
          <w:lang w:val="en-US" w:eastAsia="zh-CN"/>
        </w:rPr>
        <w:t>代理记账机构等级认定</w:t>
      </w:r>
    </w:p>
    <w:p>
      <w:pPr>
        <w:jc w:val="center"/>
        <w:rPr>
          <w:rFonts w:hint="eastAsia" w:ascii="仿宋_GB2312" w:eastAsia="仿宋_GB2312"/>
          <w:b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sz w:val="52"/>
          <w:szCs w:val="52"/>
          <w:lang w:val="en-US" w:eastAsia="zh-CN"/>
        </w:rPr>
        <w:t>复审申请表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申请单位名称：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地        址：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联系人: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b/>
          <w:sz w:val="30"/>
          <w:szCs w:val="30"/>
          <w:u w:val="none"/>
          <w:lang w:val="en-US" w:eastAsia="zh-CN"/>
        </w:rPr>
        <w:t>手机：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认定等级：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证书编号：</w:t>
      </w:r>
      <w:r>
        <w:rPr>
          <w:rFonts w:hint="eastAsia" w:ascii="仿宋_GB2312" w:eastAsia="仿宋_GB2312"/>
          <w:b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中国总会计师协会制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填 表 须 知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1、本申请表可在《中国总会计师协会官网》下载，网址（www.cacfo.com），中国代账网（www.zgdljz.org）采用计算机打印方式填报，用钢笔填写的，字迹要工作清晰；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2、申请人要逐项填写相关情况，不得漏项，不得弄虚作假；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3、公司名称变更的，要填写现有公司名称，并加盖公章；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如所填内容超出表格时，可添加附页；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4、申请表一式两份，同事提供Word格式电子版。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代理记账机构等级认定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复审</w:t>
      </w:r>
      <w:r>
        <w:rPr>
          <w:rFonts w:hint="eastAsia" w:ascii="仿宋_GB2312" w:eastAsia="仿宋_GB2312"/>
          <w:b/>
          <w:sz w:val="30"/>
          <w:szCs w:val="30"/>
        </w:rPr>
        <w:t>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>复审</w:t>
      </w:r>
      <w:r>
        <w:rPr>
          <w:rFonts w:hint="eastAsia" w:ascii="仿宋_GB2312" w:eastAsia="仿宋_GB2312"/>
          <w:b/>
          <w:sz w:val="24"/>
        </w:rPr>
        <w:t xml:space="preserve">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□AAAAA级</w:t>
      </w:r>
    </w:p>
    <w:tbl>
      <w:tblPr>
        <w:tblStyle w:val="5"/>
        <w:tblW w:w="89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970"/>
        <w:gridCol w:w="2184"/>
        <w:gridCol w:w="465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经营地址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实收资本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等级认定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负责人信息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复审情况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2017年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2018年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2017年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2018年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基本条件变更情况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工作开展情况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认定机构声明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我单位已详细阅读《代理记账机构等级认定办法》，现申请等级认定复审，谨此确认，本申请书所填内容均真实有效，如有虚假，本单位愿意承担一切后果及相关法律责任。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法定代表人签字：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中国总会计师协会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理记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账行业分会审查意见</w:t>
            </w:r>
          </w:p>
        </w:tc>
        <w:tc>
          <w:tcPr>
            <w:tcW w:w="7368" w:type="dxa"/>
            <w:gridSpan w:val="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368" w:type="dxa"/>
            <w:gridSpan w:val="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43lb0wAAAAMBAAAPAAAAAAAAAAEA&#10;IAAAACIAAABkcnMvZG93bnJldi54bWxQSwECFAAUAAAACACHTuJAHijcOh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2"/>
    <w:rsid w:val="006F1F82"/>
    <w:rsid w:val="00727C20"/>
    <w:rsid w:val="00F45DB9"/>
    <w:rsid w:val="367A22BB"/>
    <w:rsid w:val="690D5628"/>
    <w:rsid w:val="72C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26</TotalTime>
  <ScaleCrop>false</ScaleCrop>
  <LinksUpToDate>false</LinksUpToDate>
  <CharactersWithSpaces>800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浮生若梦</cp:lastModifiedBy>
  <dcterms:modified xsi:type="dcterms:W3CDTF">2018-12-29T01:22:17Z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