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ind w:left="945" w:leftChars="450" w:right="630" w:rightChars="30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2019年《财务管理技能提升与管理会计实践系列专题培训班》工作方案</w:t>
      </w:r>
    </w:p>
    <w:p>
      <w:pPr>
        <w:spacing w:before="156" w:beforeLines="50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主管主办单位：</w:t>
      </w:r>
      <w:r>
        <w:rPr>
          <w:rFonts w:hint="eastAsia" w:ascii="仿宋_GB2312" w:eastAsia="仿宋_GB2312"/>
          <w:sz w:val="28"/>
          <w:szCs w:val="28"/>
        </w:rPr>
        <w:t>中国总会计师协会</w:t>
      </w:r>
    </w:p>
    <w:p>
      <w:pPr>
        <w:spacing w:after="156" w:afterLines="50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委托承办单位：</w:t>
      </w:r>
      <w:r>
        <w:rPr>
          <w:rFonts w:hint="eastAsia" w:ascii="仿宋_GB2312" w:eastAsia="仿宋_GB2312"/>
          <w:sz w:val="28"/>
          <w:szCs w:val="28"/>
        </w:rPr>
        <w:t>北京国培创新教育科技股份有限公司（国培机构）</w:t>
      </w:r>
    </w:p>
    <w:p>
      <w:pPr>
        <w:spacing w:before="93" w:beforeLines="30" w:after="93" w:afterLines="30"/>
        <w:ind w:firstLine="522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一、培训专题计划安排</w:t>
      </w:r>
    </w:p>
    <w:p>
      <w:pPr>
        <w:ind w:left="559" w:leftChars="26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专题一：公司财务战略管理与商业模式创新专题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专题二：全面预算管理的难点与案例分析专题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专题三：企业成本管理与供应链成本管控专题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专题四：业财融合与管理会计价值创造-管理会计落地专题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专题五：企业投融资策略与资本运营专题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专题六：管理会计视角下的绩效管理及应用专题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专题七：企业内部审计技巧与内控风险管理专题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专题八：企业会计准则最新变动与新收入准则实施难点专题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专题九：2019年税务新政与金税三期、个税改革背景下企业税务风险管理与纳税筹划专题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专题十：企业资金管理与司库管理专题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专题十一：财务共享中心的运营与优化和财务管理智能化专题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专题十二：财务报表分析的思路方法和新准则下报表格式变动案例解读专题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2019年《财务管理技能提升与管理会计实践系列专题培训班》计划安排列表</w:t>
      </w:r>
    </w:p>
    <w:p>
      <w:pPr>
        <w:rPr>
          <w:rFonts w:ascii="宋体" w:hAnsi="宋体"/>
          <w:b/>
          <w:sz w:val="18"/>
          <w:szCs w:val="18"/>
        </w:rPr>
      </w:pPr>
    </w:p>
    <w:tbl>
      <w:tblPr>
        <w:tblStyle w:val="3"/>
        <w:tblW w:w="86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3176"/>
        <w:gridCol w:w="1560"/>
        <w:gridCol w:w="2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企业地点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2019年上半年度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3月20日-25日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八、九、十二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4月10日-15日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4月17日-22日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杭州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5月 8 日-13日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长沙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、十一、十二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5月15日-20日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5月22日-27日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腾冲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6月12日-17日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成都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6月19日-24日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大连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、九、十二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7月10日-15日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西宁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7月17日-22日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十二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7月24日-29日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贵阳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2019年下半年度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 7 日-12日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吉林·延吉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、八、九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8月14日-19日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大连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8月21日-26日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 4 日- 9日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成都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9月18日-23日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乌鲁木齐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、十一、十二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9月18日-23日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南京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10月16日-21日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10月23日-28日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11月 6 日-11日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、八、九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11月13日-18日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海口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12月 4 日- 9日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12月11日-16日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珠海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九</w:t>
            </w:r>
          </w:p>
        </w:tc>
      </w:tr>
    </w:tbl>
    <w:p>
      <w:pPr>
        <w:tabs>
          <w:tab w:val="left" w:pos="1620"/>
          <w:tab w:val="left" w:pos="1800"/>
        </w:tabs>
        <w:spacing w:before="156" w:beforeLine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1、各专题详细方案电子版，请登录中国总会计师协会网站和国培财经网站下载；或直接联系我们，联系电话：010-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2。</w:t>
      </w:r>
    </w:p>
    <w:p>
      <w:pPr>
        <w:tabs>
          <w:tab w:val="left" w:pos="1620"/>
          <w:tab w:val="left" w:pos="1800"/>
        </w:tabs>
        <w:ind w:firstLine="548" w:firstLineChars="196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2、欢迎各会员单位和有关单位选择相关专题组织内训，我们将根据需求认真筹划、规范组织；烦请提前与我们联系，以预作准备。</w:t>
      </w:r>
    </w:p>
    <w:p>
      <w:pPr>
        <w:tabs>
          <w:tab w:val="left" w:pos="1620"/>
          <w:tab w:val="left" w:pos="1800"/>
        </w:tabs>
        <w:ind w:firstLine="548" w:firstLineChars="196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3、培训班具体地点，在开班一周前随《报到通知》告知。</w:t>
      </w:r>
    </w:p>
    <w:p>
      <w:pPr>
        <w:tabs>
          <w:tab w:val="left" w:pos="1620"/>
          <w:tab w:val="left" w:pos="1800"/>
        </w:tabs>
        <w:ind w:firstLine="548" w:firstLineChars="196"/>
        <w:jc w:val="left"/>
        <w:rPr>
          <w:rFonts w:ascii="仿宋_GB2312" w:eastAsia="仿宋_GB2312"/>
          <w:sz w:val="28"/>
          <w:szCs w:val="28"/>
        </w:rPr>
      </w:pPr>
    </w:p>
    <w:p>
      <w:pPr>
        <w:tabs>
          <w:tab w:val="left" w:pos="1620"/>
          <w:tab w:val="left" w:pos="1800"/>
        </w:tabs>
        <w:ind w:firstLine="548" w:firstLineChars="196"/>
        <w:jc w:val="left"/>
        <w:rPr>
          <w:rFonts w:ascii="仿宋_GB2312" w:eastAsia="仿宋_GB2312"/>
          <w:sz w:val="28"/>
          <w:szCs w:val="28"/>
        </w:rPr>
      </w:pPr>
    </w:p>
    <w:p>
      <w:pPr>
        <w:spacing w:before="93" w:beforeLines="30" w:after="93" w:afterLines="30"/>
        <w:ind w:firstLine="522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二、培训对象</w:t>
      </w:r>
    </w:p>
    <w:p>
      <w:pPr>
        <w:ind w:firstLine="528" w:firstLineChars="200"/>
        <w:rPr>
          <w:rFonts w:ascii="仿宋_GB2312" w:eastAsia="仿宋_GB2312"/>
          <w:spacing w:val="-8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中国总会计师协会与各分会和各地方协会会员，上市公司、国有企业、民营企业的董事会成员、监事会成员、总会计师、首席财务官、财务总监，财务经理、投资经理、财务主管、税务主管等高、中层财务管理人员及其后备人员；各行政事业单位、社会组织相关领导和主管部门负责人等。</w:t>
      </w:r>
    </w:p>
    <w:p>
      <w:pPr>
        <w:tabs>
          <w:tab w:val="left" w:pos="2850"/>
        </w:tabs>
        <w:spacing w:before="93" w:beforeLines="30" w:after="93" w:afterLines="30" w:line="360" w:lineRule="exact"/>
        <w:ind w:firstLine="522" w:firstLineChars="200"/>
        <w:rPr>
          <w:rFonts w:ascii="黑体" w:eastAsia="黑体"/>
          <w:b/>
          <w:color w:val="FF0000"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三、师资力量</w:t>
      </w:r>
    </w:p>
    <w:p>
      <w:pPr>
        <w:spacing w:before="93" w:beforeLines="3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财政部管理会计咨询专家，跨国公司、上市公司中实战经验丰富的总会计师、首席财务官等，中国财政科学研究院、国家会计学院、财经高等院校的权威专家和全国会计领军人才等。</w:t>
      </w:r>
    </w:p>
    <w:p>
      <w:pPr>
        <w:spacing w:before="93" w:beforeLines="30" w:after="93" w:afterLines="30" w:line="360" w:lineRule="exact"/>
        <w:ind w:firstLine="520" w:firstLineChars="199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四、培训费用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专题培训班费用为每人每期3,200元；食宿统一安排，费用另计；往返交通及费用，请参训单位自行办理和支付。</w:t>
      </w:r>
    </w:p>
    <w:p>
      <w:pPr>
        <w:spacing w:before="93" w:beforeLines="30" w:after="93" w:afterLines="30" w:line="360" w:lineRule="exact"/>
        <w:ind w:firstLine="522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五、参训办法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各地方总会计师协会、各会员单位及相关单位，可汇总本系统的参训人员填写报名表，传真至会务组（</w:t>
      </w:r>
      <w:r>
        <w:rPr>
          <w:rFonts w:hint="eastAsia" w:ascii="仿宋_GB2312" w:eastAsia="仿宋_GB2312"/>
          <w:color w:val="000000"/>
          <w:sz w:val="28"/>
          <w:szCs w:val="28"/>
        </w:rPr>
        <w:t>010-</w:t>
      </w:r>
      <w:r>
        <w:rPr>
          <w:rFonts w:ascii="仿宋_GB2312" w:eastAsia="仿宋_GB2312"/>
          <w:color w:val="000000"/>
          <w:sz w:val="28"/>
          <w:szCs w:val="28"/>
        </w:rPr>
        <w:t>5377188</w:t>
      </w:r>
      <w:r>
        <w:rPr>
          <w:rFonts w:hint="eastAsia" w:ascii="仿宋_GB2312" w:eastAsia="仿宋_GB2312"/>
          <w:color w:val="000000"/>
          <w:sz w:val="28"/>
          <w:szCs w:val="28"/>
        </w:rPr>
        <w:t>2、</w:t>
      </w:r>
      <w:r>
        <w:rPr>
          <w:rFonts w:ascii="仿宋_GB2312" w:eastAsia="仿宋_GB2312"/>
          <w:color w:val="000000"/>
          <w:sz w:val="28"/>
          <w:szCs w:val="28"/>
        </w:rPr>
        <w:t>53771881</w:t>
      </w:r>
      <w:r>
        <w:rPr>
          <w:rFonts w:hint="eastAsia" w:ascii="仿宋_GB2312" w:eastAsia="仿宋_GB2312"/>
          <w:sz w:val="28"/>
          <w:szCs w:val="28"/>
        </w:rPr>
        <w:t>）或发送电子邮件（会务组</w:t>
      </w:r>
      <w:r>
        <w:rPr>
          <w:rFonts w:hint="eastAsia" w:ascii="仿宋_GB2312" w:hAnsi="宋体" w:eastAsia="仿宋_GB2312"/>
          <w:sz w:val="28"/>
          <w:szCs w:val="28"/>
        </w:rPr>
        <w:t>E-mail：cacfo</w:t>
      </w:r>
      <w:r>
        <w:rPr>
          <w:rFonts w:ascii="仿宋_GB2312" w:hAnsi="宋体" w:eastAsia="仿宋_GB2312"/>
          <w:sz w:val="28"/>
          <w:szCs w:val="28"/>
        </w:rPr>
        <w:t>@13</w:t>
      </w:r>
      <w:r>
        <w:rPr>
          <w:rFonts w:hint="eastAsia" w:ascii="仿宋_GB2312" w:hAnsi="宋体" w:eastAsia="仿宋_GB2312"/>
          <w:sz w:val="28"/>
          <w:szCs w:val="28"/>
        </w:rPr>
        <w:t>9</w:t>
      </w:r>
      <w:r>
        <w:rPr>
          <w:rFonts w:ascii="仿宋_GB2312" w:hAnsi="宋体" w:eastAsia="仿宋_GB2312"/>
          <w:sz w:val="28"/>
          <w:szCs w:val="28"/>
        </w:rPr>
        <w:t>.com</w:t>
      </w:r>
      <w:r>
        <w:rPr>
          <w:rFonts w:hint="eastAsia" w:ascii="仿宋_GB2312" w:hAnsi="宋体" w:eastAsia="仿宋_GB2312"/>
          <w:b/>
          <w:sz w:val="28"/>
          <w:szCs w:val="28"/>
        </w:rPr>
        <w:t>；</w:t>
      </w:r>
      <w:r>
        <w:rPr>
          <w:rFonts w:hint="eastAsia" w:ascii="仿宋_GB2312" w:hAnsi="宋体" w:eastAsia="仿宋_GB2312"/>
          <w:sz w:val="28"/>
          <w:szCs w:val="28"/>
        </w:rPr>
        <w:t>培训部E-mail：peixun@cacfo.com</w:t>
      </w:r>
      <w:r>
        <w:rPr>
          <w:rFonts w:hint="eastAsia" w:ascii="仿宋_GB2312" w:eastAsia="仿宋_GB2312"/>
          <w:sz w:val="28"/>
          <w:szCs w:val="28"/>
        </w:rPr>
        <w:t>）。参训人员可提前将培训费用汇入指定银行账号；并于每期培训班开班前十天，将银行汇款凭证和报名表传真至会务组，以便确认安排具体事宜。会务组将于每期培训班开班前七天通知参训人员报到的详细地点、乘车路线及有关事项。</w:t>
      </w:r>
    </w:p>
    <w:p>
      <w:pPr>
        <w:spacing w:before="93" w:beforeLines="30" w:after="93" w:afterLines="30" w:line="560" w:lineRule="exact"/>
        <w:ind w:firstLine="551" w:firstLineChars="19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汇款方式: </w:t>
      </w:r>
      <w:r>
        <w:rPr>
          <w:rFonts w:hint="eastAsia" w:ascii="仿宋_GB2312" w:hAnsi="宋体" w:eastAsia="仿宋_GB2312"/>
          <w:bCs/>
          <w:sz w:val="28"/>
          <w:szCs w:val="28"/>
        </w:rPr>
        <w:t>户  名：北京国培创新教育科技股份有限公司</w:t>
      </w:r>
    </w:p>
    <w:p>
      <w:pPr>
        <w:spacing w:before="93" w:beforeLines="30" w:after="93" w:afterLines="30" w:line="560" w:lineRule="exact"/>
        <w:ind w:firstLine="1960" w:firstLineChars="7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开户行：中国工商银行海淀支行营业部</w:t>
      </w:r>
    </w:p>
    <w:p>
      <w:pPr>
        <w:spacing w:before="93" w:beforeLines="30" w:after="93" w:afterLines="30" w:line="560" w:lineRule="exact"/>
        <w:ind w:firstLine="1960" w:firstLineChars="700"/>
        <w:rPr>
          <w:rFonts w:ascii="仿宋_GB2312" w:hAnsi="宋体" w:eastAsia="仿宋_GB2312"/>
          <w:bCs/>
          <w:spacing w:val="6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帐  号：</w:t>
      </w:r>
      <w:r>
        <w:rPr>
          <w:rFonts w:ascii="仿宋_GB2312" w:hAnsi="宋体" w:eastAsia="仿宋_GB2312"/>
          <w:bCs/>
          <w:spacing w:val="6"/>
          <w:sz w:val="28"/>
          <w:szCs w:val="28"/>
        </w:rPr>
        <w:t>0200151609100016356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本通知文件信息发布见中国总会计师协会网站www.cacfo.com和国培财经网站www.guopeicaijing.com</w:t>
      </w:r>
      <w:r>
        <w:rPr>
          <w:rFonts w:ascii="仿宋_GB2312" w:hAnsi="宋体" w:eastAsia="仿宋_GB2312"/>
          <w:bCs/>
          <w:sz w:val="28"/>
          <w:szCs w:val="28"/>
        </w:rPr>
        <w:t>。</w:t>
      </w:r>
    </w:p>
    <w:p>
      <w:pPr>
        <w:spacing w:before="93" w:beforeLines="30" w:after="93" w:afterLines="30"/>
        <w:ind w:firstLine="522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六、培训证书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培训班学习期满，</w:t>
      </w:r>
      <w:r>
        <w:rPr>
          <w:rFonts w:hint="eastAsia" w:ascii="仿宋_GB2312" w:hAnsi="宋体" w:eastAsia="仿宋_GB2312"/>
          <w:sz w:val="28"/>
          <w:szCs w:val="28"/>
        </w:rPr>
        <w:t>颁发中国总会计师协会《培训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结业</w:t>
      </w:r>
      <w:r>
        <w:rPr>
          <w:rFonts w:hint="eastAsia" w:ascii="仿宋_GB2312" w:hAnsi="宋体" w:eastAsia="仿宋_GB2312"/>
          <w:sz w:val="28"/>
          <w:szCs w:val="28"/>
        </w:rPr>
        <w:t>证书》。</w:t>
      </w:r>
    </w:p>
    <w:p>
      <w:pPr>
        <w:spacing w:before="93" w:beforeLines="30" w:after="93" w:afterLines="30"/>
        <w:ind w:firstLine="522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七、联系方式</w:t>
      </w:r>
    </w:p>
    <w:p>
      <w:pPr>
        <w:spacing w:before="93" w:beforeLines="3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咨询电话：010-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2， 88191832（中总协培训部）</w:t>
      </w:r>
    </w:p>
    <w:p>
      <w:pPr>
        <w:spacing w:before="93" w:beforeLines="3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>
      <w:pPr>
        <w:spacing w:before="93" w:beforeLines="3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人：攸兴臣，韦正龙，桑立强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D0CAA"/>
    <w:rsid w:val="7D0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2019-02-12T02:16:00Z</dcterms:created>
  <dc:creator>桑立强</dc:creator>
  <cp:lastModifiedBy>桑立强</cp:lastModifiedBy>
  <dcterms:modified xsi:type="dcterms:W3CDTF">2019-02-12T02:17:21Z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